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5EC2" w14:textId="77777777" w:rsidR="002C335E" w:rsidRDefault="002C335E" w:rsidP="007E2418">
      <w:pPr>
        <w:shd w:val="clear" w:color="auto" w:fill="FFFFFF"/>
        <w:spacing w:after="200"/>
        <w:ind w:leftChars="0" w:left="0" w:firstLineChars="0" w:firstLine="0"/>
        <w:jc w:val="left"/>
        <w:rPr>
          <w:rFonts w:hint="cs"/>
          <w:sz w:val="32"/>
          <w:szCs w:val="32"/>
          <w:lang w:bidi="ar-IQ"/>
        </w:rPr>
      </w:pPr>
    </w:p>
    <w:p w14:paraId="7F10FBC2" w14:textId="77777777" w:rsidR="002C335E" w:rsidRDefault="00486CE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fe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032"/>
        <w:gridCol w:w="1728"/>
        <w:gridCol w:w="240"/>
        <w:gridCol w:w="1722"/>
        <w:gridCol w:w="1170"/>
        <w:gridCol w:w="1638"/>
      </w:tblGrid>
      <w:tr w:rsidR="002C335E" w14:paraId="4B663A75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49974606" w14:textId="77777777" w:rsidR="002C335E" w:rsidRDefault="00486CE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</w:p>
        </w:tc>
      </w:tr>
      <w:tr w:rsidR="002C335E" w14:paraId="696C09A6" w14:textId="77777777">
        <w:trPr>
          <w:jc w:val="right"/>
        </w:trPr>
        <w:tc>
          <w:tcPr>
            <w:tcW w:w="9540" w:type="dxa"/>
            <w:gridSpan w:val="9"/>
          </w:tcPr>
          <w:p w14:paraId="2BDD7206" w14:textId="4076DE92" w:rsidR="002C335E" w:rsidRDefault="000610EC" w:rsidP="000610EC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مبادئ الاقتصاد</w:t>
            </w:r>
          </w:p>
        </w:tc>
      </w:tr>
      <w:tr w:rsidR="002C335E" w14:paraId="52AF8B0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0BB0B5B" w14:textId="77777777" w:rsidR="002C335E" w:rsidRDefault="00486CE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C335E" w14:paraId="4242103F" w14:textId="77777777">
        <w:trPr>
          <w:jc w:val="right"/>
        </w:trPr>
        <w:tc>
          <w:tcPr>
            <w:tcW w:w="9540" w:type="dxa"/>
            <w:gridSpan w:val="9"/>
          </w:tcPr>
          <w:p w14:paraId="33759E2E" w14:textId="77777777" w:rsidR="002C335E" w:rsidRDefault="002C335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C335E" w14:paraId="7A684035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B7609F0" w14:textId="77777777" w:rsidR="002C335E" w:rsidRDefault="00486CE6" w:rsidP="00A573F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</w:p>
        </w:tc>
      </w:tr>
      <w:tr w:rsidR="002C335E" w14:paraId="60EAA3A1" w14:textId="77777777">
        <w:trPr>
          <w:jc w:val="right"/>
        </w:trPr>
        <w:tc>
          <w:tcPr>
            <w:tcW w:w="9540" w:type="dxa"/>
            <w:gridSpan w:val="9"/>
          </w:tcPr>
          <w:p w14:paraId="0C74338F" w14:textId="2B45612E" w:rsidR="002C335E" w:rsidRDefault="000610EC" w:rsidP="000610EC">
            <w:pPr>
              <w:ind w:left="1" w:right="-426" w:hanging="3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الثاني</w:t>
            </w:r>
          </w:p>
        </w:tc>
      </w:tr>
      <w:tr w:rsidR="002C335E" w14:paraId="6523CA74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494378C" w14:textId="77777777" w:rsidR="002C335E" w:rsidRDefault="00486CE6" w:rsidP="006E3369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 w:rsidR="00A573F5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: </w:t>
            </w:r>
            <w:r w:rsidR="006E3369">
              <w:rPr>
                <w:rFonts w:ascii="Cambria" w:eastAsia="Cambria" w:hAnsi="Cambria" w:cs="Cambria"/>
                <w:sz w:val="28"/>
                <w:szCs w:val="28"/>
              </w:rPr>
              <w:t>22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/ </w:t>
            </w:r>
            <w:r w:rsidR="006E3369"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/ 2024</w:t>
            </w:r>
          </w:p>
        </w:tc>
      </w:tr>
      <w:tr w:rsidR="002C335E" w14:paraId="7D95D311" w14:textId="77777777">
        <w:trPr>
          <w:jc w:val="right"/>
        </w:trPr>
        <w:tc>
          <w:tcPr>
            <w:tcW w:w="9540" w:type="dxa"/>
            <w:gridSpan w:val="9"/>
          </w:tcPr>
          <w:p w14:paraId="291AA0C1" w14:textId="77777777" w:rsidR="002C335E" w:rsidRDefault="002C335E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C335E" w14:paraId="6307012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7CF33E6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C335E" w14:paraId="65F5E990" w14:textId="77777777">
        <w:trPr>
          <w:jc w:val="right"/>
        </w:trPr>
        <w:tc>
          <w:tcPr>
            <w:tcW w:w="9540" w:type="dxa"/>
            <w:gridSpan w:val="9"/>
          </w:tcPr>
          <w:p w14:paraId="1EC42616" w14:textId="77777777" w:rsidR="002C335E" w:rsidRDefault="00486CE6" w:rsidP="000610EC">
            <w:pPr>
              <w:shd w:val="clear" w:color="auto" w:fill="FFFFFF"/>
              <w:ind w:left="1" w:right="-426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حضوري فقط</w:t>
            </w:r>
          </w:p>
        </w:tc>
      </w:tr>
      <w:tr w:rsidR="002C335E" w14:paraId="0A319518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60E35C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2C335E" w14:paraId="2447D10B" w14:textId="77777777">
        <w:trPr>
          <w:jc w:val="right"/>
        </w:trPr>
        <w:tc>
          <w:tcPr>
            <w:tcW w:w="9540" w:type="dxa"/>
            <w:gridSpan w:val="9"/>
          </w:tcPr>
          <w:p w14:paraId="2B317AFC" w14:textId="1FADE8E5" w:rsidR="002C335E" w:rsidRDefault="00414B72" w:rsidP="00786358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sz w:val="28"/>
                <w:szCs w:val="28"/>
                <w:rtl/>
              </w:rPr>
              <w:t>يتضمن الدر</w:t>
            </w:r>
            <w:r w:rsidR="00786358" w:rsidRPr="00786358">
              <w:rPr>
                <w:rFonts w:ascii="Cambria" w:eastAsia="Cambria" w:hAnsi="Cambria"/>
                <w:sz w:val="28"/>
                <w:szCs w:val="28"/>
                <w:rtl/>
              </w:rPr>
              <w:t>س  (</w:t>
            </w:r>
            <w:r w:rsidR="007E2418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 </w:t>
            </w:r>
            <w:r w:rsidR="000610EC">
              <w:rPr>
                <w:rFonts w:ascii="Cambria" w:eastAsia="Cambria" w:hAnsi="Cambria" w:hint="cs"/>
                <w:sz w:val="28"/>
                <w:szCs w:val="28"/>
                <w:rtl/>
              </w:rPr>
              <w:t>3</w:t>
            </w:r>
            <w:r w:rsidR="007E2418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 </w:t>
            </w:r>
            <w:r w:rsidR="00786358" w:rsidRPr="00786358">
              <w:rPr>
                <w:rFonts w:ascii="Cambria" w:eastAsia="Cambria" w:hAnsi="Cambria"/>
                <w:sz w:val="28"/>
                <w:szCs w:val="28"/>
                <w:rtl/>
              </w:rPr>
              <w:t xml:space="preserve">) ساعة - عدد الساعات الأسبوعية معتمدة موزعة على 15 أسبوعًا . </w:t>
            </w:r>
          </w:p>
        </w:tc>
      </w:tr>
      <w:tr w:rsidR="002C335E" w14:paraId="028312E4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22B4F03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2C335E" w14:paraId="164385A1" w14:textId="77777777">
        <w:trPr>
          <w:jc w:val="right"/>
        </w:trPr>
        <w:tc>
          <w:tcPr>
            <w:tcW w:w="9540" w:type="dxa"/>
            <w:gridSpan w:val="9"/>
          </w:tcPr>
          <w:p w14:paraId="19CADB15" w14:textId="7B42ECEE" w:rsidR="002C335E" w:rsidRPr="00AE4301" w:rsidRDefault="000610EC" w:rsidP="00AE4301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أ.م. د إيهاب عباس محمد الفيصل</w:t>
            </w:r>
          </w:p>
        </w:tc>
      </w:tr>
      <w:tr w:rsidR="002C335E" w14:paraId="00213200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376A3287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2C335E" w14:paraId="2B564A61" w14:textId="77777777">
        <w:trPr>
          <w:jc w:val="right"/>
        </w:trPr>
        <w:tc>
          <w:tcPr>
            <w:tcW w:w="5010" w:type="dxa"/>
            <w:gridSpan w:val="6"/>
          </w:tcPr>
          <w:p w14:paraId="5AE95F55" w14:textId="77777777" w:rsidR="000610EC" w:rsidRPr="000610EC" w:rsidRDefault="000610EC" w:rsidP="000610EC">
            <w:pPr>
              <w:suppressAutoHyphens w:val="0"/>
              <w:spacing w:before="100" w:after="200" w:line="276" w:lineRule="auto"/>
              <w:ind w:leftChars="0" w:left="72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  <w:rtl/>
                <w:lang w:bidi="ar-IQ"/>
              </w:rPr>
            </w:pPr>
            <w:r w:rsidRPr="000610EC">
              <w:rPr>
                <w:rFonts w:ascii="Arial" w:hAnsi="Arial"/>
                <w:position w:val="0"/>
                <w:rtl/>
                <w:lang w:bidi="ar-IQ"/>
              </w:rPr>
              <w:t>1-</w:t>
            </w:r>
            <w:r w:rsidRPr="000610EC">
              <w:rPr>
                <w:rFonts w:ascii="Arial" w:hAnsi="Arial"/>
                <w:position w:val="0"/>
                <w:rtl/>
                <w:lang w:bidi="ar-IQ"/>
              </w:rPr>
              <w:tab/>
              <w:t>تعريف الطالب بأساسيات ومبادئ النظرية الاقتصادية.</w:t>
            </w:r>
          </w:p>
          <w:p w14:paraId="45FB2FBF" w14:textId="77777777" w:rsidR="000610EC" w:rsidRPr="000610EC" w:rsidRDefault="000610EC" w:rsidP="000610EC">
            <w:pPr>
              <w:suppressAutoHyphens w:val="0"/>
              <w:spacing w:before="100" w:after="200" w:line="276" w:lineRule="auto"/>
              <w:ind w:leftChars="0" w:left="72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  <w:rtl/>
                <w:lang w:bidi="ar-IQ"/>
              </w:rPr>
            </w:pPr>
            <w:r w:rsidRPr="000610EC">
              <w:rPr>
                <w:rFonts w:ascii="Arial" w:hAnsi="Arial"/>
                <w:position w:val="0"/>
                <w:rtl/>
                <w:lang w:bidi="ar-IQ"/>
              </w:rPr>
              <w:t>2-</w:t>
            </w:r>
            <w:r w:rsidRPr="000610EC">
              <w:rPr>
                <w:rFonts w:ascii="Arial" w:hAnsi="Arial"/>
                <w:position w:val="0"/>
                <w:rtl/>
                <w:lang w:bidi="ar-IQ"/>
              </w:rPr>
              <w:tab/>
              <w:t>تعريف الطالب بأدوات التحليل الاقتصادي.</w:t>
            </w:r>
          </w:p>
          <w:p w14:paraId="5063937E" w14:textId="77777777" w:rsidR="000610EC" w:rsidRPr="000610EC" w:rsidRDefault="000610EC" w:rsidP="000610EC">
            <w:pPr>
              <w:suppressAutoHyphens w:val="0"/>
              <w:spacing w:before="100" w:after="200" w:line="276" w:lineRule="auto"/>
              <w:ind w:leftChars="0" w:left="72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  <w:rtl/>
                <w:lang w:bidi="ar-IQ"/>
              </w:rPr>
            </w:pPr>
            <w:r w:rsidRPr="000610EC">
              <w:rPr>
                <w:rFonts w:ascii="Arial" w:hAnsi="Arial"/>
                <w:position w:val="0"/>
                <w:rtl/>
                <w:lang w:bidi="ar-IQ"/>
              </w:rPr>
              <w:t>3-</w:t>
            </w:r>
            <w:r w:rsidRPr="000610EC">
              <w:rPr>
                <w:rFonts w:ascii="Arial" w:hAnsi="Arial"/>
                <w:position w:val="0"/>
                <w:rtl/>
                <w:lang w:bidi="ar-IQ"/>
              </w:rPr>
              <w:tab/>
              <w:t xml:space="preserve">تعريف الطالب بأهم القضايا والمشكلات الاقتصادية. </w:t>
            </w:r>
          </w:p>
          <w:p w14:paraId="171E3233" w14:textId="77777777" w:rsidR="000610EC" w:rsidRPr="000610EC" w:rsidRDefault="000610EC" w:rsidP="000610EC">
            <w:pPr>
              <w:suppressAutoHyphens w:val="0"/>
              <w:spacing w:before="100" w:after="200" w:line="276" w:lineRule="auto"/>
              <w:ind w:leftChars="0" w:left="72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  <w:rtl/>
                <w:lang w:bidi="ar-IQ"/>
              </w:rPr>
            </w:pPr>
            <w:r w:rsidRPr="000610EC">
              <w:rPr>
                <w:rFonts w:ascii="Arial" w:hAnsi="Arial"/>
                <w:position w:val="0"/>
                <w:rtl/>
                <w:lang w:bidi="ar-IQ"/>
              </w:rPr>
              <w:t>4-</w:t>
            </w:r>
            <w:r w:rsidRPr="000610EC">
              <w:rPr>
                <w:rFonts w:ascii="Arial" w:hAnsi="Arial"/>
                <w:position w:val="0"/>
                <w:rtl/>
                <w:lang w:bidi="ar-IQ"/>
              </w:rPr>
              <w:tab/>
              <w:t>تمكين الطالب من التحليل والقدرة على استخلاص النتائج.</w:t>
            </w:r>
          </w:p>
          <w:p w14:paraId="7A76B8D3" w14:textId="7C7897CE" w:rsidR="002C335E" w:rsidRPr="00A573F5" w:rsidRDefault="000610EC" w:rsidP="000610EC">
            <w:pPr>
              <w:suppressAutoHyphens w:val="0"/>
              <w:spacing w:before="100" w:after="200" w:line="276" w:lineRule="auto"/>
              <w:ind w:leftChars="0" w:left="720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ascii="Arial" w:hAnsi="Arial"/>
                <w:position w:val="0"/>
                <w:lang w:bidi="ar-IQ"/>
              </w:rPr>
            </w:pPr>
            <w:r w:rsidRPr="000610EC">
              <w:rPr>
                <w:rFonts w:ascii="Arial" w:hAnsi="Arial"/>
                <w:position w:val="0"/>
                <w:rtl/>
                <w:lang w:bidi="ar-IQ"/>
              </w:rPr>
              <w:t>5-</w:t>
            </w:r>
            <w:r w:rsidRPr="000610EC">
              <w:rPr>
                <w:rFonts w:ascii="Arial" w:hAnsi="Arial"/>
                <w:position w:val="0"/>
                <w:rtl/>
                <w:lang w:bidi="ar-IQ"/>
              </w:rPr>
              <w:tab/>
              <w:t>تمكين الطالب من الاختيار من بين عدة بدائل متاحة.</w:t>
            </w:r>
          </w:p>
        </w:tc>
        <w:tc>
          <w:tcPr>
            <w:tcW w:w="4530" w:type="dxa"/>
            <w:gridSpan w:val="3"/>
          </w:tcPr>
          <w:p w14:paraId="379D5F1A" w14:textId="77777777" w:rsidR="002C335E" w:rsidRDefault="002C335E" w:rsidP="000610EC">
            <w:pPr>
              <w:ind w:leftChars="0" w:left="0" w:right="-426" w:firstLineChars="0" w:firstLine="0"/>
              <w:jc w:val="both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  <w:tr w:rsidR="002C335E" w14:paraId="72AA2961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8702E3A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2C335E" w14:paraId="59C531E3" w14:textId="77777777">
        <w:trPr>
          <w:jc w:val="right"/>
        </w:trPr>
        <w:tc>
          <w:tcPr>
            <w:tcW w:w="1440" w:type="dxa"/>
            <w:gridSpan w:val="2"/>
          </w:tcPr>
          <w:p w14:paraId="050264EE" w14:textId="77777777" w:rsidR="002C335E" w:rsidRDefault="00486CE6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14:paraId="506F52B8" w14:textId="77777777" w:rsidR="002C335E" w:rsidRDefault="002C335E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2C335E" w14:paraId="11023647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7D17B185" w14:textId="77777777" w:rsidR="002C335E" w:rsidRDefault="00486CE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2C335E" w14:paraId="73C891DA" w14:textId="77777777" w:rsidTr="006E3369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14:paraId="1CE8F81E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</w:p>
        </w:tc>
        <w:tc>
          <w:tcPr>
            <w:tcW w:w="1110" w:type="dxa"/>
            <w:gridSpan w:val="2"/>
            <w:shd w:val="clear" w:color="auto" w:fill="BDD6EE"/>
          </w:tcPr>
          <w:p w14:paraId="308364D3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</w:p>
        </w:tc>
        <w:tc>
          <w:tcPr>
            <w:tcW w:w="1032" w:type="dxa"/>
            <w:shd w:val="clear" w:color="auto" w:fill="BDD6EE"/>
          </w:tcPr>
          <w:p w14:paraId="3BBFC8E5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3690" w:type="dxa"/>
            <w:gridSpan w:val="3"/>
            <w:shd w:val="clear" w:color="auto" w:fill="BDD6EE"/>
          </w:tcPr>
          <w:p w14:paraId="478AD5A7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170" w:type="dxa"/>
            <w:shd w:val="clear" w:color="auto" w:fill="BDD6EE"/>
          </w:tcPr>
          <w:p w14:paraId="3433470D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1638" w:type="dxa"/>
            <w:shd w:val="clear" w:color="auto" w:fill="BDD6EE"/>
          </w:tcPr>
          <w:p w14:paraId="2E39A054" w14:textId="77777777" w:rsidR="002C335E" w:rsidRDefault="00486CE6" w:rsidP="00FA5E90">
            <w:pPr>
              <w:ind w:left="0" w:hanging="2"/>
              <w:jc w:val="center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 التقييم</w:t>
            </w:r>
          </w:p>
        </w:tc>
      </w:tr>
      <w:tr w:rsidR="000610EC" w14:paraId="7B3EB2B4" w14:textId="77777777" w:rsidTr="006E3369">
        <w:trPr>
          <w:trHeight w:val="181"/>
          <w:jc w:val="right"/>
        </w:trPr>
        <w:tc>
          <w:tcPr>
            <w:tcW w:w="900" w:type="dxa"/>
          </w:tcPr>
          <w:p w14:paraId="7C69E6B6" w14:textId="2F34275C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bookmarkStart w:id="0" w:name="_GoBack" w:colFirst="3" w:colLast="3"/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10" w:type="dxa"/>
            <w:gridSpan w:val="2"/>
          </w:tcPr>
          <w:p w14:paraId="75FF6B3D" w14:textId="42B5170F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62C1E790" w14:textId="77777777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76EDC5F4" w14:textId="2EC2A685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عناصر الإنتاج</w:t>
            </w:r>
          </w:p>
        </w:tc>
        <w:tc>
          <w:tcPr>
            <w:tcW w:w="1170" w:type="dxa"/>
          </w:tcPr>
          <w:p w14:paraId="78B8A085" w14:textId="1AD7AC6F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F153E" w14:textId="521B605B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6800B59A" w14:textId="77777777" w:rsidTr="006E3369">
        <w:trPr>
          <w:trHeight w:val="181"/>
          <w:jc w:val="right"/>
        </w:trPr>
        <w:tc>
          <w:tcPr>
            <w:tcW w:w="900" w:type="dxa"/>
          </w:tcPr>
          <w:p w14:paraId="007F4FFB" w14:textId="7ED6C125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10" w:type="dxa"/>
            <w:gridSpan w:val="2"/>
          </w:tcPr>
          <w:p w14:paraId="2F2BEF94" w14:textId="77777777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392DEBA" w14:textId="77777777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7477625E" w14:textId="3916CBAC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691D27">
              <w:rPr>
                <w:rFonts w:ascii="Cambria" w:eastAsia="Cambria" w:hAnsi="Cambria" w:hint="cs"/>
                <w:sz w:val="28"/>
                <w:szCs w:val="28"/>
                <w:rtl/>
              </w:rPr>
              <w:t>نظرية الإنتاج 1</w:t>
            </w:r>
          </w:p>
        </w:tc>
        <w:tc>
          <w:tcPr>
            <w:tcW w:w="1170" w:type="dxa"/>
          </w:tcPr>
          <w:p w14:paraId="23059BBF" w14:textId="5EFEDF23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4C1EF" w14:textId="77777777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644AF326" w14:textId="77777777" w:rsidTr="006E3369">
        <w:trPr>
          <w:trHeight w:val="181"/>
          <w:jc w:val="right"/>
        </w:trPr>
        <w:tc>
          <w:tcPr>
            <w:tcW w:w="900" w:type="dxa"/>
          </w:tcPr>
          <w:p w14:paraId="58EF441C" w14:textId="0FBCA8A6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110" w:type="dxa"/>
            <w:gridSpan w:val="2"/>
          </w:tcPr>
          <w:p w14:paraId="6E14C315" w14:textId="0E2FC716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2D8CDF76" w14:textId="77777777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10657BD3" w14:textId="3A905F2D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691D27">
              <w:rPr>
                <w:rFonts w:ascii="Cambria" w:eastAsia="Cambria" w:hAnsi="Cambria" w:hint="cs"/>
                <w:sz w:val="28"/>
                <w:szCs w:val="28"/>
                <w:rtl/>
              </w:rPr>
              <w:t>نظرية الإنتاج 2</w:t>
            </w:r>
          </w:p>
        </w:tc>
        <w:tc>
          <w:tcPr>
            <w:tcW w:w="1170" w:type="dxa"/>
          </w:tcPr>
          <w:p w14:paraId="204C0BD8" w14:textId="60F839AF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F2E2B" w14:textId="77777777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59D8B1C6" w14:textId="77777777" w:rsidTr="006E3369">
        <w:trPr>
          <w:trHeight w:val="181"/>
          <w:jc w:val="right"/>
        </w:trPr>
        <w:tc>
          <w:tcPr>
            <w:tcW w:w="900" w:type="dxa"/>
          </w:tcPr>
          <w:p w14:paraId="2A5ED63E" w14:textId="539E93B0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10" w:type="dxa"/>
            <w:gridSpan w:val="2"/>
          </w:tcPr>
          <w:p w14:paraId="134DCF69" w14:textId="59F560F2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2B1A9C2E" w14:textId="77777777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36E64A8E" w14:textId="4FA00515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691D27">
              <w:rPr>
                <w:rFonts w:ascii="Cambria" w:eastAsia="Cambria" w:hAnsi="Cambria" w:hint="cs"/>
                <w:sz w:val="28"/>
                <w:szCs w:val="28"/>
                <w:rtl/>
              </w:rPr>
              <w:t>تطبيقات اقتصادية</w:t>
            </w:r>
          </w:p>
        </w:tc>
        <w:tc>
          <w:tcPr>
            <w:tcW w:w="1170" w:type="dxa"/>
          </w:tcPr>
          <w:p w14:paraId="3BC70C1E" w14:textId="2DC9EAA8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AF44" w14:textId="77777777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4E4D3B68" w14:textId="77777777" w:rsidTr="006E3369">
        <w:trPr>
          <w:trHeight w:val="181"/>
          <w:jc w:val="right"/>
        </w:trPr>
        <w:tc>
          <w:tcPr>
            <w:tcW w:w="900" w:type="dxa"/>
          </w:tcPr>
          <w:p w14:paraId="445B600C" w14:textId="0594A74D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10" w:type="dxa"/>
            <w:gridSpan w:val="2"/>
          </w:tcPr>
          <w:p w14:paraId="00807E43" w14:textId="3172B44B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5C7871E8" w14:textId="77777777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13B6B983" w14:textId="48EFD843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691D27">
              <w:rPr>
                <w:rFonts w:ascii="Cambria" w:eastAsia="Cambria" w:hAnsi="Cambria" w:hint="cs"/>
                <w:sz w:val="28"/>
                <w:szCs w:val="28"/>
                <w:rtl/>
              </w:rPr>
              <w:t>نظرية التكاليف 1</w:t>
            </w:r>
          </w:p>
        </w:tc>
        <w:tc>
          <w:tcPr>
            <w:tcW w:w="1170" w:type="dxa"/>
          </w:tcPr>
          <w:p w14:paraId="63F78891" w14:textId="363C0114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F0270" w14:textId="77777777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6F45DD77" w14:textId="77777777" w:rsidTr="006E3369">
        <w:trPr>
          <w:trHeight w:val="181"/>
          <w:jc w:val="right"/>
        </w:trPr>
        <w:tc>
          <w:tcPr>
            <w:tcW w:w="900" w:type="dxa"/>
          </w:tcPr>
          <w:p w14:paraId="03ECF1E1" w14:textId="32E2D8B7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10" w:type="dxa"/>
            <w:gridSpan w:val="2"/>
          </w:tcPr>
          <w:p w14:paraId="34080A33" w14:textId="608309B3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337C089D" w14:textId="0EFE9A8F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386350D1" w14:textId="34484FD1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691D27">
              <w:rPr>
                <w:rFonts w:ascii="Cambria" w:eastAsia="Cambria" w:hAnsi="Cambria" w:hint="cs"/>
                <w:sz w:val="28"/>
                <w:szCs w:val="28"/>
                <w:rtl/>
              </w:rPr>
              <w:t>نظرية التكاليف 2</w:t>
            </w:r>
          </w:p>
        </w:tc>
        <w:tc>
          <w:tcPr>
            <w:tcW w:w="1170" w:type="dxa"/>
          </w:tcPr>
          <w:p w14:paraId="55203D56" w14:textId="37023222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DFD29" w14:textId="44807A53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2437AC03" w14:textId="77777777" w:rsidTr="006E3369">
        <w:trPr>
          <w:trHeight w:val="181"/>
          <w:jc w:val="right"/>
        </w:trPr>
        <w:tc>
          <w:tcPr>
            <w:tcW w:w="900" w:type="dxa"/>
          </w:tcPr>
          <w:p w14:paraId="664E1AAF" w14:textId="43A0B09C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10" w:type="dxa"/>
            <w:gridSpan w:val="2"/>
          </w:tcPr>
          <w:p w14:paraId="5D62A089" w14:textId="17A0E395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2BB5965E" w14:textId="587C2AF4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70564B85" w14:textId="552AD7B8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691D27">
              <w:rPr>
                <w:rFonts w:ascii="Cambria" w:eastAsia="Cambria" w:hAnsi="Cambria" w:hint="cs"/>
                <w:sz w:val="28"/>
                <w:szCs w:val="28"/>
                <w:rtl/>
              </w:rPr>
              <w:t>تطبيقات اقتصادية</w:t>
            </w:r>
          </w:p>
        </w:tc>
        <w:tc>
          <w:tcPr>
            <w:tcW w:w="1170" w:type="dxa"/>
          </w:tcPr>
          <w:p w14:paraId="399C1013" w14:textId="6A4A2255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16BF7" w14:textId="6416A244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679DE3AC" w14:textId="77777777" w:rsidTr="006E3369">
        <w:trPr>
          <w:trHeight w:val="181"/>
          <w:jc w:val="right"/>
        </w:trPr>
        <w:tc>
          <w:tcPr>
            <w:tcW w:w="900" w:type="dxa"/>
          </w:tcPr>
          <w:p w14:paraId="06CEBB4C" w14:textId="06A41922" w:rsidR="000610EC" w:rsidRPr="00601BD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10" w:type="dxa"/>
            <w:gridSpan w:val="2"/>
          </w:tcPr>
          <w:p w14:paraId="43F3FBAC" w14:textId="12478666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020ABDA5" w14:textId="2E88A5AA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711A1358" w14:textId="3235F5DB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الايرادات</w:t>
            </w:r>
          </w:p>
        </w:tc>
        <w:tc>
          <w:tcPr>
            <w:tcW w:w="1170" w:type="dxa"/>
          </w:tcPr>
          <w:p w14:paraId="1064FDDA" w14:textId="39140ADE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B4760" w14:textId="13AA78D4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8754C" w14:paraId="2BEB5AB2" w14:textId="77777777" w:rsidTr="006E3369">
        <w:trPr>
          <w:trHeight w:val="181"/>
          <w:jc w:val="right"/>
        </w:trPr>
        <w:tc>
          <w:tcPr>
            <w:tcW w:w="900" w:type="dxa"/>
          </w:tcPr>
          <w:p w14:paraId="44D720BC" w14:textId="6F1D6C6B" w:rsidR="0038754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110" w:type="dxa"/>
            <w:gridSpan w:val="2"/>
          </w:tcPr>
          <w:p w14:paraId="0C0F9B80" w14:textId="41AF6834" w:rsidR="0038754C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4DCD30C0" w14:textId="4B482820" w:rsidR="0038754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53D418E1" w14:textId="50B68EDF" w:rsidR="0038754C" w:rsidRPr="00FB56E1" w:rsidRDefault="0038754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 w:rsidRPr="000610EC">
              <w:rPr>
                <w:rFonts w:ascii="Cambria" w:eastAsia="Cambria" w:hAnsi="Cambria"/>
                <w:sz w:val="28"/>
                <w:szCs w:val="28"/>
                <w:rtl/>
              </w:rPr>
              <w:t>سوق المنافسة التامة</w:t>
            </w:r>
          </w:p>
        </w:tc>
        <w:tc>
          <w:tcPr>
            <w:tcW w:w="1170" w:type="dxa"/>
          </w:tcPr>
          <w:p w14:paraId="0ACB557F" w14:textId="50F1C761" w:rsidR="0038754C" w:rsidRPr="00A6124B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B8FE0" w14:textId="761893BE" w:rsidR="0038754C" w:rsidRPr="006E3369" w:rsidRDefault="0038754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8754C" w14:paraId="4632DBCF" w14:textId="77777777" w:rsidTr="006E3369">
        <w:trPr>
          <w:trHeight w:val="181"/>
          <w:jc w:val="right"/>
        </w:trPr>
        <w:tc>
          <w:tcPr>
            <w:tcW w:w="900" w:type="dxa"/>
          </w:tcPr>
          <w:p w14:paraId="7F031BBA" w14:textId="4F013910" w:rsidR="0038754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110" w:type="dxa"/>
            <w:gridSpan w:val="2"/>
          </w:tcPr>
          <w:p w14:paraId="354BB032" w14:textId="013D61B8" w:rsidR="0038754C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33B3514C" w14:textId="2A382466" w:rsidR="0038754C" w:rsidRPr="000610E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01429001" w14:textId="0693E019" w:rsidR="0038754C" w:rsidRPr="000610EC" w:rsidRDefault="0038754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 w:rsidRPr="000610EC">
              <w:rPr>
                <w:rFonts w:ascii="Cambria" w:eastAsia="Cambria" w:hAnsi="Cambria"/>
                <w:sz w:val="28"/>
                <w:szCs w:val="28"/>
                <w:rtl/>
              </w:rPr>
              <w:t>سوق الاحتكار</w:t>
            </w:r>
          </w:p>
        </w:tc>
        <w:tc>
          <w:tcPr>
            <w:tcW w:w="1170" w:type="dxa"/>
          </w:tcPr>
          <w:p w14:paraId="719B1D19" w14:textId="667AC12F" w:rsidR="0038754C" w:rsidRPr="00A6124B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844C3" w14:textId="5B8DCD0B" w:rsidR="0038754C" w:rsidRPr="006E3369" w:rsidRDefault="0038754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8754C" w14:paraId="19F511E3" w14:textId="77777777" w:rsidTr="006E3369">
        <w:trPr>
          <w:trHeight w:val="181"/>
          <w:jc w:val="right"/>
        </w:trPr>
        <w:tc>
          <w:tcPr>
            <w:tcW w:w="900" w:type="dxa"/>
          </w:tcPr>
          <w:p w14:paraId="28276E6A" w14:textId="29341AEB" w:rsidR="0038754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110" w:type="dxa"/>
            <w:gridSpan w:val="2"/>
          </w:tcPr>
          <w:p w14:paraId="0BC3A6A9" w14:textId="1C6B2CC6" w:rsidR="0038754C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6BDD662D" w14:textId="46D92F8D" w:rsidR="0038754C" w:rsidRPr="000610E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27A5C2D0" w14:textId="7208E5D0" w:rsidR="0038754C" w:rsidRPr="000610EC" w:rsidRDefault="0038754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 w:rsidRPr="000610EC">
              <w:rPr>
                <w:rFonts w:ascii="Cambria" w:eastAsia="Cambria" w:hAnsi="Cambria"/>
                <w:sz w:val="28"/>
                <w:szCs w:val="28"/>
                <w:rtl/>
              </w:rPr>
              <w:t>سوق المنافسة الاحتكارية</w:t>
            </w:r>
          </w:p>
        </w:tc>
        <w:tc>
          <w:tcPr>
            <w:tcW w:w="1170" w:type="dxa"/>
          </w:tcPr>
          <w:p w14:paraId="1D2F5FC9" w14:textId="0E5205F6" w:rsidR="0038754C" w:rsidRPr="00A6124B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A5AAA" w14:textId="6B5A0910" w:rsidR="0038754C" w:rsidRPr="006E3369" w:rsidRDefault="0038754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38754C" w14:paraId="7B546115" w14:textId="77777777" w:rsidTr="006E3369">
        <w:trPr>
          <w:trHeight w:val="181"/>
          <w:jc w:val="right"/>
        </w:trPr>
        <w:tc>
          <w:tcPr>
            <w:tcW w:w="900" w:type="dxa"/>
          </w:tcPr>
          <w:p w14:paraId="69BBFB0B" w14:textId="5411CCF6" w:rsidR="0038754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110" w:type="dxa"/>
            <w:gridSpan w:val="2"/>
          </w:tcPr>
          <w:p w14:paraId="6B9ABD12" w14:textId="56A170F2" w:rsidR="0038754C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2A5440D8" w14:textId="15020D8A" w:rsidR="0038754C" w:rsidRDefault="0038754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7D48681F" w14:textId="5A654862" w:rsidR="0038754C" w:rsidRPr="00FB56E1" w:rsidRDefault="0038754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سوق احتكار القلة</w:t>
            </w:r>
          </w:p>
        </w:tc>
        <w:tc>
          <w:tcPr>
            <w:tcW w:w="1170" w:type="dxa"/>
          </w:tcPr>
          <w:p w14:paraId="5DCF5C4E" w14:textId="7BBB78B1" w:rsidR="0038754C" w:rsidRPr="00A6124B" w:rsidRDefault="0038754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4FDAA" w14:textId="4BBCE8D3" w:rsidR="0038754C" w:rsidRPr="006E3369" w:rsidRDefault="0038754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036164E9" w14:textId="77777777" w:rsidTr="006E3369">
        <w:trPr>
          <w:trHeight w:val="181"/>
          <w:jc w:val="right"/>
        </w:trPr>
        <w:tc>
          <w:tcPr>
            <w:tcW w:w="900" w:type="dxa"/>
          </w:tcPr>
          <w:p w14:paraId="73E1E132" w14:textId="71F0B0D3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110" w:type="dxa"/>
            <w:gridSpan w:val="2"/>
          </w:tcPr>
          <w:p w14:paraId="3B892F74" w14:textId="0DAD0523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18EE4B63" w14:textId="0ACE2E65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08CECB11" w14:textId="5D5E5E2A" w:rsidR="000610EC" w:rsidRPr="00FB56E1" w:rsidRDefault="0038754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النقود والمصارف</w:t>
            </w:r>
          </w:p>
        </w:tc>
        <w:tc>
          <w:tcPr>
            <w:tcW w:w="1170" w:type="dxa"/>
          </w:tcPr>
          <w:p w14:paraId="00510433" w14:textId="621225B2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AD4C5" w14:textId="6F3BB942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3769CCCC" w14:textId="77777777" w:rsidTr="006E3369">
        <w:trPr>
          <w:trHeight w:val="181"/>
          <w:jc w:val="right"/>
        </w:trPr>
        <w:tc>
          <w:tcPr>
            <w:tcW w:w="900" w:type="dxa"/>
          </w:tcPr>
          <w:p w14:paraId="4A68EA41" w14:textId="0F6E3401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110" w:type="dxa"/>
            <w:gridSpan w:val="2"/>
          </w:tcPr>
          <w:p w14:paraId="35EF8E84" w14:textId="41AAC6DD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423B1BB2" w14:textId="22D68234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70A248EA" w14:textId="5B25AD72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الدخل القومي</w:t>
            </w:r>
          </w:p>
        </w:tc>
        <w:tc>
          <w:tcPr>
            <w:tcW w:w="1170" w:type="dxa"/>
          </w:tcPr>
          <w:p w14:paraId="1CD41D44" w14:textId="6D3D0031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36EAE" w14:textId="18BE5415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tr w:rsidR="000610EC" w14:paraId="19013250" w14:textId="77777777" w:rsidTr="006E3369">
        <w:trPr>
          <w:trHeight w:val="181"/>
          <w:jc w:val="right"/>
        </w:trPr>
        <w:tc>
          <w:tcPr>
            <w:tcW w:w="900" w:type="dxa"/>
          </w:tcPr>
          <w:p w14:paraId="70E281CD" w14:textId="1E4343E8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mbria" w:hAnsi="Cambria" w:cstheme="minorBidi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110" w:type="dxa"/>
            <w:gridSpan w:val="2"/>
          </w:tcPr>
          <w:p w14:paraId="3C9A918E" w14:textId="290C3FFE" w:rsidR="000610EC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95A30">
              <w:rPr>
                <w:rFonts w:ascii="Cambria" w:eastAsia="Cambria" w:hAnsi="Cambria" w:cs="Cambria"/>
                <w:sz w:val="28"/>
                <w:szCs w:val="28"/>
                <w:rtl/>
              </w:rPr>
              <w:t>3</w:t>
            </w:r>
          </w:p>
        </w:tc>
        <w:tc>
          <w:tcPr>
            <w:tcW w:w="1032" w:type="dxa"/>
          </w:tcPr>
          <w:p w14:paraId="10CEC6A3" w14:textId="1A4DD07F" w:rsidR="000610EC" w:rsidRDefault="000610EC" w:rsidP="007E2418">
            <w:pPr>
              <w:shd w:val="clear" w:color="auto" w:fill="FFFFFF"/>
              <w:spacing w:line="240" w:lineRule="auto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690" w:type="dxa"/>
            <w:gridSpan w:val="3"/>
          </w:tcPr>
          <w:p w14:paraId="67A70AB8" w14:textId="65FDDCB1" w:rsidR="000610EC" w:rsidRPr="00FB56E1" w:rsidRDefault="000610EC" w:rsidP="000610EC">
            <w:pPr>
              <w:shd w:val="clear" w:color="auto" w:fill="FFFFFF"/>
              <w:spacing w:line="240" w:lineRule="auto"/>
              <w:ind w:left="1" w:right="-426" w:hanging="3"/>
              <w:jc w:val="center"/>
              <w:rPr>
                <w:rFonts w:ascii="Cambria" w:eastAsia="Cambria" w:hAnsi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التجارة الخارجية</w:t>
            </w:r>
          </w:p>
        </w:tc>
        <w:tc>
          <w:tcPr>
            <w:tcW w:w="1170" w:type="dxa"/>
          </w:tcPr>
          <w:p w14:paraId="0E5314D5" w14:textId="583D5288" w:rsidR="000610EC" w:rsidRPr="00A6124B" w:rsidRDefault="000610EC" w:rsidP="000610EC">
            <w:pPr>
              <w:shd w:val="clear" w:color="auto" w:fill="FFFFFF"/>
              <w:spacing w:line="240" w:lineRule="auto"/>
              <w:ind w:left="1" w:hanging="3"/>
              <w:jc w:val="center"/>
              <w:rPr>
                <w:rFonts w:ascii="Cambria" w:eastAsia="Cambria" w:hAnsi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2D6A5" w14:textId="7C5C5E25" w:rsidR="000610EC" w:rsidRPr="006E3369" w:rsidRDefault="000610EC" w:rsidP="000610EC">
            <w:pPr>
              <w:shd w:val="clear" w:color="auto" w:fill="FFFFFF"/>
              <w:spacing w:before="240" w:after="240" w:line="240" w:lineRule="auto"/>
              <w:ind w:left="1" w:right="440" w:hanging="3"/>
              <w:jc w:val="center"/>
              <w:rPr>
                <w:rFonts w:ascii="Cambria" w:eastAsia="Cambria" w:hAnsi="Cambria" w:cstheme="minorBidi"/>
                <w:b/>
                <w:sz w:val="26"/>
                <w:szCs w:val="26"/>
                <w:lang w:bidi="ar-IQ"/>
              </w:rPr>
            </w:pPr>
          </w:p>
        </w:tc>
      </w:tr>
      <w:bookmarkEnd w:id="0"/>
      <w:tr w:rsidR="000610EC" w14:paraId="40B92D32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2F5A92A9" w14:textId="77777777" w:rsidR="000610EC" w:rsidRDefault="000610EC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0610EC" w14:paraId="0DF0C9A3" w14:textId="77777777">
        <w:trPr>
          <w:jc w:val="right"/>
        </w:trPr>
        <w:tc>
          <w:tcPr>
            <w:tcW w:w="9540" w:type="dxa"/>
            <w:gridSpan w:val="9"/>
          </w:tcPr>
          <w:p w14:paraId="1B079BCD" w14:textId="77777777" w:rsidR="000610EC" w:rsidRPr="000B40C1" w:rsidRDefault="000610EC" w:rsidP="000B40C1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Cambria" w:eastAsia="Cambria" w:hAnsi="Cambria"/>
                <w:sz w:val="24"/>
                <w:szCs w:val="24"/>
                <w:rtl/>
              </w:rPr>
              <w:t>كالتالي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 xml:space="preserve">: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الامتحانات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(25)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درجة الاستيعاب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(10)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المشاركة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(10)   , </w:t>
            </w:r>
            <w:r w:rsidRPr="000B40C1">
              <w:rPr>
                <w:rFonts w:ascii="Cambria" w:eastAsia="Cambria" w:hAnsi="Cambria"/>
                <w:color w:val="000000"/>
                <w:sz w:val="24"/>
                <w:szCs w:val="24"/>
                <w:rtl/>
              </w:rPr>
              <w:t>الحضور</w:t>
            </w: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  (5)...... </w:t>
            </w:r>
            <w:r>
              <w:rPr>
                <w:rFonts w:ascii="Cambria" w:eastAsia="Cambria" w:hAnsi="Cambria" w:hint="cs"/>
                <w:color w:val="000000"/>
                <w:sz w:val="24"/>
                <w:szCs w:val="24"/>
                <w:rtl/>
              </w:rPr>
              <w:t>الدرجة النهائية (50)</w:t>
            </w:r>
          </w:p>
        </w:tc>
      </w:tr>
      <w:tr w:rsidR="000610EC" w14:paraId="2A12CF3D" w14:textId="77777777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14:paraId="69743499" w14:textId="77777777" w:rsidR="000610EC" w:rsidRDefault="000610EC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855B99" w14:paraId="205CD840" w14:textId="77777777">
        <w:trPr>
          <w:jc w:val="right"/>
        </w:trPr>
        <w:tc>
          <w:tcPr>
            <w:tcW w:w="4770" w:type="dxa"/>
            <w:gridSpan w:val="5"/>
          </w:tcPr>
          <w:p w14:paraId="2EA52217" w14:textId="77777777" w:rsidR="00855B99" w:rsidRDefault="00855B99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14:paraId="4DE7E6F7" w14:textId="77777777" w:rsidR="00855B99" w:rsidRPr="00855B99" w:rsidRDefault="00855B99" w:rsidP="00877544">
            <w:pPr>
              <w:spacing w:before="240"/>
              <w:ind w:leftChars="0" w:firstLineChars="0" w:hanging="2"/>
              <w:jc w:val="both"/>
              <w:rPr>
                <w:rFonts w:ascii="Cambria" w:eastAsia="Cambria" w:hAnsi="Cambria" w:cs="Arial"/>
                <w:color w:val="000000"/>
                <w:sz w:val="24"/>
                <w:szCs w:val="24"/>
                <w:lang w:bidi="ar-IQ"/>
              </w:rPr>
            </w:pPr>
            <w:r w:rsidRPr="00855B99">
              <w:rPr>
                <w:rFonts w:ascii="Cambria" w:eastAsia="Cambria" w:hAnsi="Cambria" w:cs="Arial"/>
                <w:color w:val="000000"/>
                <w:sz w:val="24"/>
                <w:szCs w:val="24"/>
                <w:lang w:bidi="ar-IQ"/>
              </w:rPr>
              <w:t xml:space="preserve">  </w:t>
            </w:r>
            <w:proofErr w:type="spellStart"/>
            <w:r w:rsidRPr="00855B99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  <w:lang w:bidi="ar-IQ"/>
              </w:rPr>
              <w:t>أ.د</w:t>
            </w:r>
            <w:proofErr w:type="spellEnd"/>
            <w:r w:rsidRPr="00855B99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  <w:lang w:bidi="ar-IQ"/>
              </w:rPr>
              <w:t>. سامي عبيد محمد. (2017). مبادئ علم الاقتصاد، ابو ظبي : الدار الاكاديمي.</w:t>
            </w:r>
          </w:p>
          <w:p w14:paraId="40F8B5A2" w14:textId="77777777" w:rsidR="00855B99" w:rsidRPr="00855B99" w:rsidRDefault="00855B99" w:rsidP="00855B99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855B99" w14:paraId="39A37282" w14:textId="77777777">
        <w:trPr>
          <w:jc w:val="right"/>
        </w:trPr>
        <w:tc>
          <w:tcPr>
            <w:tcW w:w="4770" w:type="dxa"/>
            <w:gridSpan w:val="5"/>
          </w:tcPr>
          <w:p w14:paraId="24E0E545" w14:textId="77777777" w:rsidR="00855B99" w:rsidRDefault="00855B99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المراجع الرئيسة ( المصادر)</w:t>
            </w:r>
          </w:p>
        </w:tc>
        <w:tc>
          <w:tcPr>
            <w:tcW w:w="4770" w:type="dxa"/>
            <w:gridSpan w:val="4"/>
          </w:tcPr>
          <w:p w14:paraId="62C84F9F" w14:textId="549483B2" w:rsidR="00855B99" w:rsidRPr="00855B99" w:rsidRDefault="00855B99" w:rsidP="00855B99">
            <w:pPr>
              <w:shd w:val="clear" w:color="auto" w:fill="FFFFFF"/>
              <w:ind w:left="0" w:hanging="2"/>
              <w:jc w:val="both"/>
              <w:rPr>
                <w:rFonts w:ascii="Cambria" w:eastAsia="Cambria" w:hAnsi="Cambria" w:cstheme="minorBidi"/>
                <w:color w:val="000000"/>
                <w:sz w:val="24"/>
                <w:szCs w:val="24"/>
                <w:lang w:bidi="ar-IQ"/>
              </w:rPr>
            </w:pPr>
            <w:proofErr w:type="spellStart"/>
            <w:r w:rsidRPr="00855B99">
              <w:rPr>
                <w:rFonts w:ascii="Cambria" w:eastAsia="Cambria" w:hAnsi="Cambria" w:cs="Arial"/>
                <w:color w:val="000000"/>
                <w:sz w:val="24"/>
                <w:szCs w:val="24"/>
                <w:rtl/>
                <w:lang w:bidi="ar-IQ"/>
              </w:rPr>
              <w:t>أ.د</w:t>
            </w:r>
            <w:proofErr w:type="spellEnd"/>
            <w:r w:rsidRPr="00855B99">
              <w:rPr>
                <w:rFonts w:ascii="Cambria" w:eastAsia="Cambria" w:hAnsi="Cambria" w:cs="Arial"/>
                <w:color w:val="000000"/>
                <w:sz w:val="24"/>
                <w:szCs w:val="24"/>
                <w:rtl/>
                <w:lang w:bidi="ar-IQ"/>
              </w:rPr>
              <w:t xml:space="preserve">. سامي عبيد محمد. (2017). مبادئ علم الاقتصاد ، ابو ظبي : </w:t>
            </w:r>
            <w:r w:rsidRPr="00855B99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  <w:lang w:bidi="ar-IQ"/>
              </w:rPr>
              <w:t>الدار الاكاديمي</w:t>
            </w:r>
            <w:r w:rsidRPr="00855B99">
              <w:rPr>
                <w:rFonts w:ascii="Cambria" w:eastAsia="Cambria" w:hAnsi="Cambria" w:cs="Arial"/>
                <w:color w:val="000000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855B99" w14:paraId="05034F13" w14:textId="77777777">
        <w:trPr>
          <w:jc w:val="right"/>
        </w:trPr>
        <w:tc>
          <w:tcPr>
            <w:tcW w:w="4770" w:type="dxa"/>
            <w:gridSpan w:val="5"/>
          </w:tcPr>
          <w:p w14:paraId="4E6CC6B5" w14:textId="77777777" w:rsidR="00855B99" w:rsidRDefault="00855B99" w:rsidP="003A061F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الكتب والمراجع الساندة التي يوصى بها </w:t>
            </w:r>
          </w:p>
        </w:tc>
        <w:tc>
          <w:tcPr>
            <w:tcW w:w="4770" w:type="dxa"/>
            <w:gridSpan w:val="4"/>
          </w:tcPr>
          <w:p w14:paraId="3E0FF3A8" w14:textId="608D2811" w:rsidR="00855B99" w:rsidRPr="00855B99" w:rsidRDefault="00855B99" w:rsidP="00855B99">
            <w:pPr>
              <w:shd w:val="clear" w:color="auto" w:fill="FFFFFF"/>
              <w:ind w:left="0" w:hanging="2"/>
              <w:jc w:val="both"/>
              <w:rPr>
                <w:rFonts w:ascii="Cambria" w:eastAsia="Cambria" w:hAnsi="Cambria"/>
                <w:sz w:val="24"/>
                <w:szCs w:val="24"/>
              </w:rPr>
            </w:pPr>
            <w:r w:rsidRPr="00855B99">
              <w:rPr>
                <w:rFonts w:ascii="Cambria" w:eastAsia="Cambria" w:hAnsi="Cambria" w:hint="cs"/>
                <w:sz w:val="24"/>
                <w:szCs w:val="24"/>
                <w:rtl/>
              </w:rPr>
              <w:t>كريم مهدي الحسناوي. (2011). مبادئ علم الاقتصاد، بغداد: المكتبة القانونية.</w:t>
            </w:r>
          </w:p>
        </w:tc>
      </w:tr>
    </w:tbl>
    <w:p w14:paraId="6AFD339D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EB1F238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5BA5FC46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09CBF089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FD768D8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5DE25B3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265907FD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40944515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132B1E1C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782EC5BA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35645B32" w14:textId="77777777" w:rsidR="002C335E" w:rsidRDefault="002C335E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14:paraId="660B52EC" w14:textId="77777777" w:rsidR="002C335E" w:rsidRDefault="002C335E">
      <w:pPr>
        <w:shd w:val="clear" w:color="auto" w:fill="FFFFFF"/>
        <w:ind w:left="0" w:hanging="2"/>
        <w:jc w:val="left"/>
      </w:pPr>
    </w:p>
    <w:p w14:paraId="5B7905B1" w14:textId="77777777" w:rsidR="002C335E" w:rsidRDefault="002C335E">
      <w:pPr>
        <w:shd w:val="clear" w:color="auto" w:fill="FFFFFF"/>
        <w:ind w:left="0" w:hanging="2"/>
        <w:jc w:val="left"/>
      </w:pPr>
    </w:p>
    <w:p w14:paraId="4CDC4EF6" w14:textId="77777777" w:rsidR="002C335E" w:rsidRDefault="002C335E" w:rsidP="00BF37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2C3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7DB93" w14:textId="77777777" w:rsidR="00A33D67" w:rsidRDefault="00A33D67">
      <w:pPr>
        <w:spacing w:line="240" w:lineRule="auto"/>
        <w:ind w:left="0" w:hanging="2"/>
      </w:pPr>
      <w:r>
        <w:separator/>
      </w:r>
    </w:p>
  </w:endnote>
  <w:endnote w:type="continuationSeparator" w:id="0">
    <w:p w14:paraId="686B4B82" w14:textId="77777777" w:rsidR="00A33D67" w:rsidRDefault="00A33D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B7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26BD" w14:textId="77777777" w:rsidR="002C335E" w:rsidRDefault="002C335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  <w:lang w:bidi="ar-IQ"/>
      </w:rPr>
    </w:pPr>
  </w:p>
  <w:tbl>
    <w:tblPr>
      <w:tblStyle w:val="aff0"/>
      <w:tblpPr w:leftFromText="187" w:rightFromText="187" w:vertAnchor="text" w:horzAnchor="margin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2C335E" w14:paraId="6FFA0AE6" w14:textId="77777777" w:rsidTr="00502659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082DCF32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60725CEC" w14:textId="77777777" w:rsidR="002C335E" w:rsidRDefault="00486CE6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713DA7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3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1E63A693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2C335E" w14:paraId="6AE5363E" w14:textId="77777777" w:rsidTr="00502659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66810DEB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7FFFCDA7" w14:textId="77777777" w:rsidR="002C335E" w:rsidRDefault="002C335E" w:rsidP="005026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13818558" w14:textId="77777777" w:rsidR="002C335E" w:rsidRDefault="002C335E" w:rsidP="005026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765EC7FB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8A97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B2275" w14:textId="77777777" w:rsidR="00A33D67" w:rsidRDefault="00A33D67">
      <w:pPr>
        <w:spacing w:line="240" w:lineRule="auto"/>
        <w:ind w:left="0" w:hanging="2"/>
      </w:pPr>
      <w:r>
        <w:separator/>
      </w:r>
    </w:p>
  </w:footnote>
  <w:footnote w:type="continuationSeparator" w:id="0">
    <w:p w14:paraId="722DAADE" w14:textId="77777777" w:rsidR="00A33D67" w:rsidRDefault="00A33D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B964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7818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9682" w14:textId="77777777" w:rsidR="002C335E" w:rsidRDefault="002C3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C76"/>
    <w:multiLevelType w:val="multilevel"/>
    <w:tmpl w:val="044E9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5926CFA"/>
    <w:multiLevelType w:val="hybridMultilevel"/>
    <w:tmpl w:val="67161890"/>
    <w:lvl w:ilvl="0" w:tplc="8BCA35F6">
      <w:start w:val="2023"/>
      <w:numFmt w:val="bullet"/>
      <w:lvlText w:val="-"/>
      <w:lvlJc w:val="left"/>
      <w:pPr>
        <w:ind w:left="358" w:hanging="360"/>
      </w:pPr>
      <w:rPr>
        <w:rFonts w:ascii="Sakkal Majalla" w:eastAsia="Sakkal Majall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3C3332BE"/>
    <w:multiLevelType w:val="hybridMultilevel"/>
    <w:tmpl w:val="C9B23EDA"/>
    <w:lvl w:ilvl="0" w:tplc="8B14F8C2">
      <w:start w:val="1"/>
      <w:numFmt w:val="decimal"/>
      <w:lvlText w:val="%1-"/>
      <w:lvlJc w:val="left"/>
      <w:pPr>
        <w:ind w:left="358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549D634D"/>
    <w:multiLevelType w:val="multilevel"/>
    <w:tmpl w:val="8F923F90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4F74717"/>
    <w:multiLevelType w:val="hybridMultilevel"/>
    <w:tmpl w:val="301CEEA8"/>
    <w:lvl w:ilvl="0" w:tplc="42E49E9A">
      <w:start w:val="1"/>
      <w:numFmt w:val="decimal"/>
      <w:lvlText w:val="%1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35504"/>
    <w:multiLevelType w:val="multilevel"/>
    <w:tmpl w:val="9E6CFE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7D2E3305"/>
    <w:multiLevelType w:val="multilevel"/>
    <w:tmpl w:val="11125EB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FB62DF4"/>
    <w:multiLevelType w:val="multilevel"/>
    <w:tmpl w:val="36943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E"/>
    <w:rsid w:val="00043520"/>
    <w:rsid w:val="00051C13"/>
    <w:rsid w:val="000610EC"/>
    <w:rsid w:val="000B40C1"/>
    <w:rsid w:val="000F337D"/>
    <w:rsid w:val="00196446"/>
    <w:rsid w:val="00197FFB"/>
    <w:rsid w:val="002268E7"/>
    <w:rsid w:val="00284A58"/>
    <w:rsid w:val="002C335E"/>
    <w:rsid w:val="002E2C61"/>
    <w:rsid w:val="002E6A2E"/>
    <w:rsid w:val="0038754C"/>
    <w:rsid w:val="00394A73"/>
    <w:rsid w:val="003A061F"/>
    <w:rsid w:val="003E15F7"/>
    <w:rsid w:val="00414B72"/>
    <w:rsid w:val="00441CA5"/>
    <w:rsid w:val="00452492"/>
    <w:rsid w:val="004666CB"/>
    <w:rsid w:val="0048107B"/>
    <w:rsid w:val="00486CE6"/>
    <w:rsid w:val="00502659"/>
    <w:rsid w:val="00601BDC"/>
    <w:rsid w:val="0064506F"/>
    <w:rsid w:val="006E3369"/>
    <w:rsid w:val="00713DA7"/>
    <w:rsid w:val="00786358"/>
    <w:rsid w:val="007E2418"/>
    <w:rsid w:val="0081792F"/>
    <w:rsid w:val="00855B99"/>
    <w:rsid w:val="00866962"/>
    <w:rsid w:val="00A33D67"/>
    <w:rsid w:val="00A573F5"/>
    <w:rsid w:val="00A6124B"/>
    <w:rsid w:val="00A6294E"/>
    <w:rsid w:val="00AE19C7"/>
    <w:rsid w:val="00AE4301"/>
    <w:rsid w:val="00AE6FB6"/>
    <w:rsid w:val="00B77205"/>
    <w:rsid w:val="00BF376D"/>
    <w:rsid w:val="00C6298E"/>
    <w:rsid w:val="00C75F60"/>
    <w:rsid w:val="00C83E22"/>
    <w:rsid w:val="00D8080C"/>
    <w:rsid w:val="00E20DA0"/>
    <w:rsid w:val="00E96E2A"/>
    <w:rsid w:val="00F300DC"/>
    <w:rsid w:val="00F32C3A"/>
    <w:rsid w:val="00FA5E90"/>
    <w:rsid w:val="00F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1">
    <w:name w:val="Grid Table 2 - Accent 31"/>
    <w:basedOn w:val="TableNormal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1">
    <w:name w:val="Grid Table 4 - Accent 31"/>
    <w:basedOn w:val="TableNormal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2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c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A57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IK</cp:lastModifiedBy>
  <cp:revision>3</cp:revision>
  <dcterms:created xsi:type="dcterms:W3CDTF">2024-03-30T17:19:00Z</dcterms:created>
  <dcterms:modified xsi:type="dcterms:W3CDTF">2024-03-30T18:03:00Z</dcterms:modified>
</cp:coreProperties>
</file>